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83F12" w14:textId="77777777" w:rsidR="00B648CB" w:rsidRDefault="00F237AD">
      <w:pPr>
        <w:spacing w:before="76" w:line="207" w:lineRule="exact"/>
        <w:ind w:left="140"/>
        <w:rPr>
          <w:sz w:val="18"/>
        </w:rPr>
      </w:pPr>
      <w:r>
        <w:rPr>
          <w:sz w:val="18"/>
        </w:rPr>
        <w:t>Allegato</w:t>
      </w:r>
      <w:r>
        <w:rPr>
          <w:spacing w:val="-2"/>
          <w:sz w:val="18"/>
        </w:rPr>
        <w:t xml:space="preserve"> </w:t>
      </w:r>
      <w:r>
        <w:rPr>
          <w:spacing w:val="-10"/>
          <w:sz w:val="18"/>
        </w:rPr>
        <w:t>E</w:t>
      </w:r>
    </w:p>
    <w:p w14:paraId="60585A66" w14:textId="77777777" w:rsidR="00B648CB" w:rsidRDefault="00F237AD">
      <w:pPr>
        <w:pStyle w:val="Titolo"/>
      </w:pPr>
      <w:r>
        <w:t>ASSOLVIMENTO</w:t>
      </w:r>
      <w:r>
        <w:rPr>
          <w:spacing w:val="-6"/>
        </w:rPr>
        <w:t xml:space="preserve"> </w:t>
      </w:r>
      <w:r>
        <w:t>TRACCIABILITA’</w:t>
      </w:r>
      <w:r>
        <w:rPr>
          <w:spacing w:val="-7"/>
        </w:rPr>
        <w:t xml:space="preserve"> </w:t>
      </w:r>
      <w:r>
        <w:rPr>
          <w:spacing w:val="-2"/>
        </w:rPr>
        <w:t>FINANZIARIA</w:t>
      </w:r>
    </w:p>
    <w:p w14:paraId="3890D21F" w14:textId="77777777" w:rsidR="00B648CB" w:rsidRDefault="00B648CB">
      <w:pPr>
        <w:pStyle w:val="Corpotesto"/>
        <w:rPr>
          <w:rFonts w:ascii="Times New Roman"/>
          <w:b/>
        </w:rPr>
      </w:pPr>
    </w:p>
    <w:p w14:paraId="26D9CBA6" w14:textId="77777777" w:rsidR="00B648CB" w:rsidRDefault="00B648CB">
      <w:pPr>
        <w:pStyle w:val="Corpotesto"/>
        <w:rPr>
          <w:rFonts w:ascii="Times New Roman"/>
          <w:b/>
        </w:rPr>
      </w:pPr>
    </w:p>
    <w:p w14:paraId="0C6677B9" w14:textId="77777777" w:rsidR="00B648CB" w:rsidRDefault="00B648CB">
      <w:pPr>
        <w:pStyle w:val="Corpotesto"/>
        <w:spacing w:before="56"/>
        <w:rPr>
          <w:rFonts w:ascii="Times New Roman"/>
          <w:b/>
        </w:rPr>
      </w:pPr>
    </w:p>
    <w:p w14:paraId="520BB492" w14:textId="77777777" w:rsidR="00B648CB" w:rsidRDefault="00F237AD">
      <w:pPr>
        <w:pStyle w:val="Corpotesto"/>
        <w:ind w:left="140"/>
      </w:pPr>
      <w:r>
        <w:t>ai</w:t>
      </w:r>
      <w:r>
        <w:rPr>
          <w:spacing w:val="-9"/>
        </w:rPr>
        <w:t xml:space="preserve"> </w:t>
      </w:r>
      <w:r>
        <w:t>fini</w:t>
      </w:r>
      <w:r>
        <w:rPr>
          <w:spacing w:val="-6"/>
        </w:rPr>
        <w:t xml:space="preserve"> </w:t>
      </w:r>
      <w:r>
        <w:t>dell’assolvimento</w:t>
      </w:r>
      <w:r>
        <w:rPr>
          <w:spacing w:val="-5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obblighi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tracciabilità</w:t>
      </w:r>
      <w:r>
        <w:rPr>
          <w:spacing w:val="-7"/>
        </w:rPr>
        <w:t xml:space="preserve"> </w:t>
      </w:r>
      <w:r>
        <w:t>finanziaria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Legge</w:t>
      </w:r>
      <w:r>
        <w:rPr>
          <w:spacing w:val="-7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rPr>
          <w:spacing w:val="-2"/>
        </w:rPr>
        <w:t>136/2010,</w:t>
      </w:r>
    </w:p>
    <w:p w14:paraId="261B2001" w14:textId="77777777" w:rsidR="00B648CB" w:rsidRDefault="00B648CB">
      <w:pPr>
        <w:pStyle w:val="Corpotesto"/>
        <w:spacing w:before="24"/>
      </w:pPr>
    </w:p>
    <w:p w14:paraId="79A78D78" w14:textId="77777777" w:rsidR="00B648CB" w:rsidRDefault="00F237AD">
      <w:pPr>
        <w:ind w:left="8" w:right="7"/>
        <w:jc w:val="center"/>
        <w:rPr>
          <w:rFonts w:ascii="Arial"/>
          <w:b/>
        </w:rPr>
      </w:pPr>
      <w:r>
        <w:rPr>
          <w:rFonts w:ascii="Arial"/>
          <w:b/>
          <w:spacing w:val="-2"/>
          <w:u w:val="single"/>
        </w:rPr>
        <w:t>dichiara</w:t>
      </w:r>
    </w:p>
    <w:p w14:paraId="2BEB1CE5" w14:textId="77777777" w:rsidR="00B648CB" w:rsidRDefault="00F237AD">
      <w:pPr>
        <w:spacing w:before="244" w:line="237" w:lineRule="auto"/>
        <w:ind w:left="424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07DB57D3" wp14:editId="04C4DE12">
            <wp:simplePos x="0" y="0"/>
            <wp:positionH relativeFrom="page">
              <wp:posOffset>729995</wp:posOffset>
            </wp:positionH>
            <wp:positionV relativeFrom="paragraph">
              <wp:posOffset>191562</wp:posOffset>
            </wp:positionV>
            <wp:extent cx="161544" cy="17678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544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Che gli estremi identificativi del/i conto/i corrente/i</w:t>
      </w:r>
      <w:r>
        <w:rPr>
          <w:spacing w:val="-2"/>
        </w:rPr>
        <w:t xml:space="preserve"> </w:t>
      </w:r>
      <w:r>
        <w:t xml:space="preserve">‘dedicato/i’ sono già in vostro possesso e non sono stati modificati e quindi </w:t>
      </w:r>
      <w:r>
        <w:rPr>
          <w:rFonts w:ascii="Arial" w:hAnsi="Arial"/>
          <w:b/>
          <w:u w:val="single"/>
        </w:rPr>
        <w:t>si confermano alla data della presente dichiarazione</w:t>
      </w:r>
      <w:r>
        <w:t>.</w:t>
      </w:r>
    </w:p>
    <w:p w14:paraId="75C05109" w14:textId="77777777" w:rsidR="00B648CB" w:rsidRDefault="00B648CB">
      <w:pPr>
        <w:pStyle w:val="Corpotesto"/>
        <w:spacing w:before="2"/>
      </w:pPr>
    </w:p>
    <w:p w14:paraId="6DF1A9EC" w14:textId="77777777" w:rsidR="00B648CB" w:rsidRDefault="00F237AD">
      <w:pPr>
        <w:pStyle w:val="Corpotesto"/>
        <w:ind w:left="424"/>
      </w:pPr>
      <w:r>
        <w:rPr>
          <w:spacing w:val="-2"/>
        </w:rPr>
        <w:t>Oppure:</w:t>
      </w:r>
    </w:p>
    <w:p w14:paraId="6B10B30D" w14:textId="77777777" w:rsidR="00B648CB" w:rsidRDefault="00F237AD">
      <w:pPr>
        <w:pStyle w:val="Corpotesto"/>
        <w:spacing w:before="2"/>
        <w:ind w:left="424" w:right="143"/>
        <w:jc w:val="both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0F8816A8" wp14:editId="72D9F4C2">
            <wp:simplePos x="0" y="0"/>
            <wp:positionH relativeFrom="page">
              <wp:posOffset>729995</wp:posOffset>
            </wp:positionH>
            <wp:positionV relativeFrom="paragraph">
              <wp:posOffset>36080</wp:posOffset>
            </wp:positionV>
            <wp:extent cx="161544" cy="17678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544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che gli estremi identificativi del/i conto/i corrente/i ‘d</w:t>
      </w:r>
      <w:r>
        <w:t>edicato/i’ alle commesse pubbliche e quindi al contratto relativo all’affidamento delle prestazioni in oggetto citate che verrà stipulato o che è già stato stipulato con questa istituzione scolastica sono:</w:t>
      </w: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9"/>
        <w:gridCol w:w="4739"/>
      </w:tblGrid>
      <w:tr w:rsidR="00B648CB" w14:paraId="14ABFA70" w14:textId="77777777">
        <w:trPr>
          <w:trHeight w:val="395"/>
        </w:trPr>
        <w:tc>
          <w:tcPr>
            <w:tcW w:w="9658" w:type="dxa"/>
            <w:gridSpan w:val="2"/>
          </w:tcPr>
          <w:p w14:paraId="7AB1DE59" w14:textId="77777777" w:rsidR="00B648CB" w:rsidRDefault="00F237AD">
            <w:pPr>
              <w:pStyle w:val="TableParagraph"/>
              <w:spacing w:before="67"/>
              <w:ind w:left="9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Generalità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dei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soggetti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delegati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ad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operare</w:t>
            </w:r>
          </w:p>
        </w:tc>
      </w:tr>
      <w:tr w:rsidR="00B648CB" w14:paraId="3DACD67D" w14:textId="77777777">
        <w:trPr>
          <w:trHeight w:val="397"/>
        </w:trPr>
        <w:tc>
          <w:tcPr>
            <w:tcW w:w="4919" w:type="dxa"/>
          </w:tcPr>
          <w:p w14:paraId="24B36924" w14:textId="77777777" w:rsidR="00B648CB" w:rsidRDefault="00F237AD">
            <w:pPr>
              <w:pStyle w:val="TableParagraph"/>
              <w:spacing w:before="69"/>
              <w:ind w:left="152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Cognome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Nome</w:t>
            </w:r>
          </w:p>
        </w:tc>
        <w:tc>
          <w:tcPr>
            <w:tcW w:w="4739" w:type="dxa"/>
          </w:tcPr>
          <w:p w14:paraId="11D54460" w14:textId="77777777" w:rsidR="00B648CB" w:rsidRDefault="00F237AD">
            <w:pPr>
              <w:pStyle w:val="TableParagraph"/>
              <w:spacing w:before="69"/>
              <w:ind w:left="101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Codice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Fiscale/Partita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  <w:spacing w:val="-5"/>
              </w:rPr>
              <w:t>IVA</w:t>
            </w:r>
          </w:p>
        </w:tc>
      </w:tr>
      <w:tr w:rsidR="00B648CB" w14:paraId="1F1C4035" w14:textId="77777777">
        <w:trPr>
          <w:trHeight w:val="253"/>
        </w:trPr>
        <w:tc>
          <w:tcPr>
            <w:tcW w:w="4919" w:type="dxa"/>
          </w:tcPr>
          <w:p w14:paraId="2AAD5B6B" w14:textId="77777777" w:rsidR="00B648CB" w:rsidRDefault="00B648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9" w:type="dxa"/>
          </w:tcPr>
          <w:p w14:paraId="5798E1D3" w14:textId="77777777" w:rsidR="00B648CB" w:rsidRDefault="00B648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648CB" w14:paraId="51FF840E" w14:textId="77777777">
        <w:trPr>
          <w:trHeight w:val="270"/>
        </w:trPr>
        <w:tc>
          <w:tcPr>
            <w:tcW w:w="4919" w:type="dxa"/>
          </w:tcPr>
          <w:p w14:paraId="19D801F4" w14:textId="77777777" w:rsidR="00B648CB" w:rsidRDefault="00B648C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39" w:type="dxa"/>
          </w:tcPr>
          <w:p w14:paraId="0ECFB92C" w14:textId="77777777" w:rsidR="00B648CB" w:rsidRDefault="00B648C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48CB" w14:paraId="1417F7A4" w14:textId="77777777">
        <w:trPr>
          <w:trHeight w:val="263"/>
        </w:trPr>
        <w:tc>
          <w:tcPr>
            <w:tcW w:w="4919" w:type="dxa"/>
          </w:tcPr>
          <w:p w14:paraId="5279FA55" w14:textId="77777777" w:rsidR="00B648CB" w:rsidRDefault="00B648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9" w:type="dxa"/>
          </w:tcPr>
          <w:p w14:paraId="2C856247" w14:textId="77777777" w:rsidR="00B648CB" w:rsidRDefault="00B648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6840ABE" w14:textId="77777777" w:rsidR="00B648CB" w:rsidRDefault="00F237AD">
      <w:pPr>
        <w:spacing w:after="3"/>
        <w:ind w:left="140"/>
        <w:rPr>
          <w:rFonts w:ascii="Arial"/>
          <w:b/>
          <w:sz w:val="16"/>
        </w:rPr>
      </w:pPr>
      <w:r>
        <w:rPr>
          <w:rFonts w:ascii="Arial"/>
          <w:b/>
          <w:spacing w:val="-2"/>
          <w:sz w:val="16"/>
        </w:rPr>
        <w:t>IBAN:</w:t>
      </w:r>
    </w:p>
    <w:tbl>
      <w:tblPr>
        <w:tblStyle w:val="TableNormal"/>
        <w:tblW w:w="0" w:type="auto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"/>
        <w:gridCol w:w="917"/>
        <w:gridCol w:w="992"/>
        <w:gridCol w:w="1702"/>
        <w:gridCol w:w="1700"/>
        <w:gridCol w:w="3342"/>
      </w:tblGrid>
      <w:tr w:rsidR="00B648CB" w14:paraId="0CFE4F16" w14:textId="77777777">
        <w:trPr>
          <w:trHeight w:val="639"/>
        </w:trPr>
        <w:tc>
          <w:tcPr>
            <w:tcW w:w="920" w:type="dxa"/>
            <w:tcBorders>
              <w:top w:val="nil"/>
              <w:left w:val="nil"/>
              <w:right w:val="nil"/>
            </w:tcBorders>
          </w:tcPr>
          <w:p w14:paraId="429D15C2" w14:textId="77777777" w:rsidR="00B648CB" w:rsidRDefault="00F237AD">
            <w:pPr>
              <w:pStyle w:val="TableParagraph"/>
              <w:ind w:left="274" w:right="264" w:firstLine="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Sigla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paese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6"/>
                <w:sz w:val="14"/>
              </w:rPr>
              <w:t>(2</w:t>
            </w:r>
          </w:p>
          <w:p w14:paraId="1F587B56" w14:textId="77777777" w:rsidR="00B648CB" w:rsidRDefault="00F237AD">
            <w:pPr>
              <w:pStyle w:val="TableParagraph"/>
              <w:spacing w:line="142" w:lineRule="exact"/>
              <w:ind w:lef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caratteri)</w:t>
            </w:r>
          </w:p>
        </w:tc>
        <w:tc>
          <w:tcPr>
            <w:tcW w:w="917" w:type="dxa"/>
            <w:tcBorders>
              <w:top w:val="nil"/>
              <w:left w:val="nil"/>
              <w:right w:val="nil"/>
            </w:tcBorders>
          </w:tcPr>
          <w:p w14:paraId="20804D23" w14:textId="77777777" w:rsidR="00B648CB" w:rsidRDefault="00F237AD">
            <w:pPr>
              <w:pStyle w:val="TableParagraph"/>
              <w:ind w:left="165" w:right="152"/>
              <w:jc w:val="center"/>
              <w:rPr>
                <w:sz w:val="14"/>
              </w:rPr>
            </w:pPr>
            <w:r>
              <w:rPr>
                <w:sz w:val="14"/>
              </w:rPr>
              <w:t>Numeri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controllo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6"/>
                <w:sz w:val="14"/>
              </w:rPr>
              <w:t>(2</w:t>
            </w:r>
          </w:p>
          <w:p w14:paraId="751C08B6" w14:textId="77777777" w:rsidR="00B648CB" w:rsidRDefault="00F237AD">
            <w:pPr>
              <w:pStyle w:val="TableParagraph"/>
              <w:spacing w:line="142" w:lineRule="exact"/>
              <w:ind w:left="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caratteri)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4F871585" w14:textId="77777777" w:rsidR="00B648CB" w:rsidRDefault="00F237AD">
            <w:pPr>
              <w:pStyle w:val="TableParagraph"/>
              <w:spacing w:before="155"/>
              <w:ind w:left="3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CIN</w:t>
            </w:r>
          </w:p>
          <w:p w14:paraId="0C515C45" w14:textId="77777777" w:rsidR="00B648CB" w:rsidRDefault="00F237AD">
            <w:pPr>
              <w:pStyle w:val="TableParagraph"/>
              <w:ind w:left="3"/>
              <w:jc w:val="center"/>
              <w:rPr>
                <w:sz w:val="14"/>
              </w:rPr>
            </w:pPr>
            <w:r>
              <w:rPr>
                <w:sz w:val="14"/>
              </w:rPr>
              <w:t>(1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carattere)</w:t>
            </w:r>
          </w:p>
        </w:tc>
        <w:tc>
          <w:tcPr>
            <w:tcW w:w="1702" w:type="dxa"/>
            <w:tcBorders>
              <w:top w:val="nil"/>
              <w:left w:val="nil"/>
              <w:right w:val="nil"/>
            </w:tcBorders>
          </w:tcPr>
          <w:p w14:paraId="284D8B73" w14:textId="77777777" w:rsidR="00B648CB" w:rsidRDefault="00B648CB">
            <w:pPr>
              <w:pStyle w:val="TableParagraph"/>
              <w:spacing w:before="76"/>
              <w:rPr>
                <w:rFonts w:ascii="Arial"/>
                <w:b/>
                <w:sz w:val="14"/>
              </w:rPr>
            </w:pPr>
          </w:p>
          <w:p w14:paraId="41EB8016" w14:textId="77777777" w:rsidR="00B648CB" w:rsidRDefault="00F237AD">
            <w:pPr>
              <w:pStyle w:val="TableParagraph"/>
              <w:ind w:left="363"/>
              <w:rPr>
                <w:sz w:val="14"/>
              </w:rPr>
            </w:pPr>
            <w:r>
              <w:rPr>
                <w:sz w:val="14"/>
              </w:rPr>
              <w:t>ABI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(5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caratteri)</w:t>
            </w:r>
          </w:p>
        </w:tc>
        <w:tc>
          <w:tcPr>
            <w:tcW w:w="1700" w:type="dxa"/>
            <w:tcBorders>
              <w:top w:val="nil"/>
              <w:left w:val="nil"/>
              <w:right w:val="nil"/>
            </w:tcBorders>
          </w:tcPr>
          <w:p w14:paraId="029DA682" w14:textId="77777777" w:rsidR="00B648CB" w:rsidRDefault="00B648CB">
            <w:pPr>
              <w:pStyle w:val="TableParagraph"/>
              <w:spacing w:before="76"/>
              <w:rPr>
                <w:rFonts w:ascii="Arial"/>
                <w:b/>
                <w:sz w:val="14"/>
              </w:rPr>
            </w:pPr>
          </w:p>
          <w:p w14:paraId="75098CE2" w14:textId="77777777" w:rsidR="00B648CB" w:rsidRDefault="00F237AD">
            <w:pPr>
              <w:pStyle w:val="TableParagraph"/>
              <w:ind w:left="332"/>
              <w:rPr>
                <w:sz w:val="14"/>
              </w:rPr>
            </w:pPr>
            <w:r>
              <w:rPr>
                <w:sz w:val="14"/>
              </w:rPr>
              <w:t>CAB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(5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caratteri)</w:t>
            </w:r>
          </w:p>
        </w:tc>
        <w:tc>
          <w:tcPr>
            <w:tcW w:w="3342" w:type="dxa"/>
            <w:tcBorders>
              <w:top w:val="nil"/>
              <w:left w:val="nil"/>
              <w:right w:val="nil"/>
            </w:tcBorders>
          </w:tcPr>
          <w:p w14:paraId="0A6EBB22" w14:textId="77777777" w:rsidR="00B648CB" w:rsidRDefault="00B648CB">
            <w:pPr>
              <w:pStyle w:val="TableParagraph"/>
              <w:spacing w:before="76"/>
              <w:rPr>
                <w:rFonts w:ascii="Arial"/>
                <w:b/>
                <w:sz w:val="14"/>
              </w:rPr>
            </w:pPr>
          </w:p>
          <w:p w14:paraId="550DC9AA" w14:textId="77777777" w:rsidR="00B648CB" w:rsidRDefault="00F237AD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4"/>
              </w:rPr>
              <w:t>C/C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(12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caratteri)</w:t>
            </w:r>
          </w:p>
        </w:tc>
      </w:tr>
      <w:tr w:rsidR="00B648CB" w14:paraId="78E0BF97" w14:textId="77777777">
        <w:trPr>
          <w:trHeight w:val="522"/>
        </w:trPr>
        <w:tc>
          <w:tcPr>
            <w:tcW w:w="920" w:type="dxa"/>
          </w:tcPr>
          <w:p w14:paraId="132CA7AE" w14:textId="77777777" w:rsidR="00B648CB" w:rsidRDefault="00B648C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7" w:type="dxa"/>
          </w:tcPr>
          <w:p w14:paraId="332989E4" w14:textId="77777777" w:rsidR="00B648CB" w:rsidRDefault="00B648C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5B9BB4D6" w14:textId="77777777" w:rsidR="00B648CB" w:rsidRDefault="00B648C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7F755ABE" w14:textId="77777777" w:rsidR="00B648CB" w:rsidRDefault="00B648C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14:paraId="54272588" w14:textId="77777777" w:rsidR="00B648CB" w:rsidRDefault="00B648C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42" w:type="dxa"/>
          </w:tcPr>
          <w:p w14:paraId="7CD7ABA4" w14:textId="77777777" w:rsidR="00B648CB" w:rsidRDefault="00B648C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122FE5D" w14:textId="77777777" w:rsidR="00B648CB" w:rsidRDefault="00F237AD">
      <w:pPr>
        <w:pStyle w:val="Paragrafoelenco"/>
        <w:numPr>
          <w:ilvl w:val="0"/>
          <w:numId w:val="1"/>
        </w:numPr>
        <w:tabs>
          <w:tab w:val="left" w:pos="422"/>
          <w:tab w:val="left" w:pos="424"/>
        </w:tabs>
        <w:spacing w:before="3"/>
        <w:ind w:right="138"/>
        <w:jc w:val="both"/>
      </w:pPr>
      <w:r>
        <w:t>di essere a conoscenza degli obblighi a proprio carico disposti dalla Legge 136/2010 come integrata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modificata</w:t>
      </w:r>
      <w:r>
        <w:rPr>
          <w:spacing w:val="-10"/>
        </w:rPr>
        <w:t xml:space="preserve"> </w:t>
      </w:r>
      <w:r>
        <w:t>dal</w:t>
      </w:r>
      <w:r>
        <w:rPr>
          <w:spacing w:val="-11"/>
        </w:rPr>
        <w:t xml:space="preserve"> </w:t>
      </w:r>
      <w:r>
        <w:t>D.L.</w:t>
      </w:r>
      <w:r>
        <w:rPr>
          <w:spacing w:val="-9"/>
        </w:rPr>
        <w:t xml:space="preserve"> </w:t>
      </w:r>
      <w:r>
        <w:t>n.</w:t>
      </w:r>
      <w:r>
        <w:rPr>
          <w:spacing w:val="-9"/>
        </w:rPr>
        <w:t xml:space="preserve"> </w:t>
      </w:r>
      <w:r>
        <w:t>187/2010</w:t>
      </w:r>
      <w:r>
        <w:rPr>
          <w:spacing w:val="-13"/>
        </w:rPr>
        <w:t xml:space="preserve"> </w:t>
      </w:r>
      <w:r>
        <w:t>convertito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Legge</w:t>
      </w:r>
      <w:r>
        <w:rPr>
          <w:spacing w:val="-10"/>
        </w:rPr>
        <w:t xml:space="preserve"> </w:t>
      </w:r>
      <w:r>
        <w:t>n.</w:t>
      </w:r>
      <w:r>
        <w:rPr>
          <w:spacing w:val="-9"/>
        </w:rPr>
        <w:t xml:space="preserve"> </w:t>
      </w:r>
      <w:r>
        <w:t>217/2010</w:t>
      </w:r>
      <w:r>
        <w:rPr>
          <w:spacing w:val="-13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prendere</w:t>
      </w:r>
      <w:r>
        <w:rPr>
          <w:spacing w:val="-10"/>
        </w:rPr>
        <w:t xml:space="preserve"> </w:t>
      </w:r>
      <w:r>
        <w:t>atto</w:t>
      </w:r>
      <w:r>
        <w:rPr>
          <w:spacing w:val="-10"/>
        </w:rPr>
        <w:t xml:space="preserve"> </w:t>
      </w:r>
      <w:r>
        <w:t>che il mancato rispetto degli obblighi di tracciabilità dei flussi finanziari ossia il mancato utilizzo del bonifico bancario o postale ovvero degli altri strumenti idonei a consentire la tracciabilità delle operazioni, oltre alle sanzioni</w:t>
      </w:r>
      <w:r>
        <w:rPr>
          <w:spacing w:val="-1"/>
        </w:rPr>
        <w:t xml:space="preserve"> </w:t>
      </w:r>
      <w:r>
        <w:t>specifiche, cost</w:t>
      </w:r>
      <w:r>
        <w:t>ituisce causa di</w:t>
      </w:r>
      <w:r>
        <w:rPr>
          <w:spacing w:val="-2"/>
        </w:rPr>
        <w:t xml:space="preserve"> </w:t>
      </w:r>
      <w:r>
        <w:t>risoluzione del</w:t>
      </w:r>
      <w:r>
        <w:rPr>
          <w:spacing w:val="-1"/>
        </w:rPr>
        <w:t xml:space="preserve"> </w:t>
      </w:r>
      <w:r>
        <w:t xml:space="preserve">contratto in oggetto </w:t>
      </w:r>
      <w:r>
        <w:rPr>
          <w:spacing w:val="-2"/>
        </w:rPr>
        <w:t>citato;</w:t>
      </w:r>
    </w:p>
    <w:p w14:paraId="16850F07" w14:textId="77777777" w:rsidR="00B648CB" w:rsidRDefault="00B648CB">
      <w:pPr>
        <w:pStyle w:val="Corpotesto"/>
        <w:spacing w:before="1"/>
      </w:pPr>
    </w:p>
    <w:p w14:paraId="099E3FD6" w14:textId="77777777" w:rsidR="00B648CB" w:rsidRDefault="00F237AD">
      <w:pPr>
        <w:pStyle w:val="Paragrafoelenco"/>
        <w:numPr>
          <w:ilvl w:val="0"/>
          <w:numId w:val="1"/>
        </w:numPr>
        <w:tabs>
          <w:tab w:val="left" w:pos="422"/>
          <w:tab w:val="left" w:pos="424"/>
        </w:tabs>
        <w:ind w:right="137"/>
        <w:jc w:val="both"/>
      </w:pPr>
      <w:r>
        <w:t>che nei contratti sottoscritti con i subappaltatori e i subcontraenti della filiera delle imprese a qualsiasi titolo interessate alle prestazioni suddette sarà inserita, a pena di nullità assol</w:t>
      </w:r>
      <w:r>
        <w:t>uta, un’apposita clausola con la quale ciascuno di essi assume gli obblighi di tracciabilità dei flussi finanziari di</w:t>
      </w:r>
      <w:r>
        <w:rPr>
          <w:spacing w:val="-1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alla legge sopra</w:t>
      </w:r>
      <w:r>
        <w:rPr>
          <w:spacing w:val="-4"/>
        </w:rPr>
        <w:t xml:space="preserve"> </w:t>
      </w:r>
      <w:r>
        <w:t>richiamata; nel caso di</w:t>
      </w:r>
      <w:r>
        <w:rPr>
          <w:spacing w:val="-1"/>
        </w:rPr>
        <w:t xml:space="preserve"> </w:t>
      </w:r>
      <w:r>
        <w:t>inadempimento della propria</w:t>
      </w:r>
      <w:r>
        <w:rPr>
          <w:spacing w:val="-2"/>
        </w:rPr>
        <w:t xml:space="preserve"> </w:t>
      </w:r>
      <w:r>
        <w:t>controparte contrattuale agli obblighi di tracciabilità finanziar</w:t>
      </w:r>
      <w:r>
        <w:t>ia ne darà immediata comunicazione a questa istituzione scolastica ed al Prefettura provinciale competente. L’inadempimento della propria controparte contrattuale rispetto agli obblighi di tracciabilità finanziaria ossia il mancato utilizzo del</w:t>
      </w:r>
      <w:r>
        <w:rPr>
          <w:spacing w:val="-8"/>
        </w:rPr>
        <w:t xml:space="preserve"> </w:t>
      </w:r>
      <w:r>
        <w:t>bonifico</w:t>
      </w:r>
      <w:r>
        <w:rPr>
          <w:spacing w:val="-7"/>
        </w:rPr>
        <w:t xml:space="preserve"> </w:t>
      </w:r>
      <w:r>
        <w:t>ba</w:t>
      </w:r>
      <w:r>
        <w:t>ncario</w:t>
      </w:r>
      <w:r>
        <w:rPr>
          <w:spacing w:val="-7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postale</w:t>
      </w:r>
      <w:r>
        <w:rPr>
          <w:spacing w:val="-7"/>
        </w:rPr>
        <w:t xml:space="preserve"> </w:t>
      </w:r>
      <w:r>
        <w:t>ovvero</w:t>
      </w:r>
      <w:r>
        <w:rPr>
          <w:spacing w:val="-7"/>
        </w:rPr>
        <w:t xml:space="preserve"> </w:t>
      </w:r>
      <w:r>
        <w:t>degli</w:t>
      </w:r>
      <w:r>
        <w:rPr>
          <w:spacing w:val="-8"/>
        </w:rPr>
        <w:t xml:space="preserve"> </w:t>
      </w:r>
      <w:r>
        <w:t>altri</w:t>
      </w:r>
      <w:r>
        <w:rPr>
          <w:spacing w:val="-10"/>
        </w:rPr>
        <w:t xml:space="preserve"> </w:t>
      </w:r>
      <w:r>
        <w:t>strumenti</w:t>
      </w:r>
      <w:r>
        <w:rPr>
          <w:spacing w:val="-10"/>
        </w:rPr>
        <w:t xml:space="preserve"> </w:t>
      </w:r>
      <w:r>
        <w:t>idonei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consentire</w:t>
      </w:r>
      <w:r>
        <w:rPr>
          <w:spacing w:val="-7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tracciabilità</w:t>
      </w:r>
      <w:r>
        <w:rPr>
          <w:spacing w:val="-7"/>
        </w:rPr>
        <w:t xml:space="preserve"> </w:t>
      </w:r>
      <w:r>
        <w:t>delle operazioni costituisce causa di risoluzione del contratto;</w:t>
      </w:r>
    </w:p>
    <w:p w14:paraId="1703A260" w14:textId="77777777" w:rsidR="00B648CB" w:rsidRDefault="00B648CB">
      <w:pPr>
        <w:pStyle w:val="Corpotesto"/>
      </w:pPr>
    </w:p>
    <w:p w14:paraId="0179081B" w14:textId="77777777" w:rsidR="00B648CB" w:rsidRDefault="00F237AD">
      <w:pPr>
        <w:pStyle w:val="Paragrafoelenco"/>
        <w:numPr>
          <w:ilvl w:val="0"/>
          <w:numId w:val="1"/>
        </w:numPr>
        <w:tabs>
          <w:tab w:val="left" w:pos="422"/>
          <w:tab w:val="left" w:pos="424"/>
        </w:tabs>
        <w:jc w:val="both"/>
      </w:pPr>
      <w:r>
        <w:t>che procederà, in riferimento ad ogni transazione effettuata e pertanto su ogni bonifico bancario o postale disposto, all’indicazione del relativo Codice Identificativo Gara (C.I.G.) e, qualora esistente, del relativo Codice Unico di Progetto (CUP);</w:t>
      </w:r>
    </w:p>
    <w:p w14:paraId="1B38B560" w14:textId="77777777" w:rsidR="00B648CB" w:rsidRDefault="00F237AD">
      <w:pPr>
        <w:pStyle w:val="Paragrafoelenco"/>
        <w:numPr>
          <w:ilvl w:val="0"/>
          <w:numId w:val="1"/>
        </w:numPr>
        <w:tabs>
          <w:tab w:val="left" w:pos="422"/>
          <w:tab w:val="left" w:pos="424"/>
        </w:tabs>
        <w:spacing w:before="230"/>
        <w:ind w:right="142"/>
        <w:jc w:val="both"/>
      </w:pPr>
      <w:r>
        <w:t>Si imp</w:t>
      </w:r>
      <w:r>
        <w:t>egna, infine, a comunicare tempestivamente qualsiasi modifica con riferimento alla presente dichiarazione.</w:t>
      </w:r>
    </w:p>
    <w:p w14:paraId="6992D4E1" w14:textId="77777777" w:rsidR="00B648CB" w:rsidRDefault="00B648CB">
      <w:pPr>
        <w:pStyle w:val="Corpotesto"/>
        <w:rPr>
          <w:sz w:val="20"/>
        </w:rPr>
      </w:pPr>
    </w:p>
    <w:p w14:paraId="40FD9923" w14:textId="77777777" w:rsidR="00B648CB" w:rsidRDefault="00F237AD">
      <w:pPr>
        <w:pStyle w:val="Corpotesto"/>
        <w:spacing w:before="13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E8FAC7D" wp14:editId="58D9148B">
                <wp:simplePos x="0" y="0"/>
                <wp:positionH relativeFrom="page">
                  <wp:posOffset>4321428</wp:posOffset>
                </wp:positionH>
                <wp:positionV relativeFrom="paragraph">
                  <wp:posOffset>245137</wp:posOffset>
                </wp:positionV>
                <wp:extent cx="25654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0">
                              <a:moveTo>
                                <a:pt x="0" y="0"/>
                              </a:moveTo>
                              <a:lnTo>
                                <a:pt x="2564908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BE2AE8" id="Graphic 3" o:spid="_x0000_s1026" style="position:absolute;margin-left:340.25pt;margin-top:19.3pt;width:20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" path="m,l2564908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5BE8AA55" w14:textId="77777777" w:rsidR="00B648CB" w:rsidRDefault="00F237AD">
      <w:pPr>
        <w:spacing w:before="124"/>
        <w:ind w:right="940"/>
        <w:jc w:val="right"/>
        <w:rPr>
          <w:rFonts w:ascii="Arial"/>
          <w:i/>
        </w:rPr>
      </w:pPr>
      <w:r>
        <w:rPr>
          <w:rFonts w:ascii="Arial"/>
          <w:i/>
        </w:rPr>
        <w:t>(Firma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del</w:t>
      </w:r>
      <w:r>
        <w:rPr>
          <w:rFonts w:ascii="Arial"/>
          <w:i/>
          <w:spacing w:val="-2"/>
        </w:rPr>
        <w:t xml:space="preserve"> dichiarante)</w:t>
      </w:r>
    </w:p>
    <w:sectPr w:rsidR="00B648CB">
      <w:type w:val="continuous"/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0745A"/>
    <w:multiLevelType w:val="hybridMultilevel"/>
    <w:tmpl w:val="CA140AD2"/>
    <w:lvl w:ilvl="0" w:tplc="94FCFBDC">
      <w:start w:val="1"/>
      <w:numFmt w:val="decimal"/>
      <w:lvlText w:val="%1."/>
      <w:lvlJc w:val="left"/>
      <w:pPr>
        <w:ind w:left="424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B15EDB96">
      <w:numFmt w:val="bullet"/>
      <w:lvlText w:val="•"/>
      <w:lvlJc w:val="left"/>
      <w:pPr>
        <w:ind w:left="1370" w:hanging="361"/>
      </w:pPr>
      <w:rPr>
        <w:rFonts w:hint="default"/>
        <w:lang w:val="it-IT" w:eastAsia="en-US" w:bidi="ar-SA"/>
      </w:rPr>
    </w:lvl>
    <w:lvl w:ilvl="2" w:tplc="97D2E596">
      <w:numFmt w:val="bullet"/>
      <w:lvlText w:val="•"/>
      <w:lvlJc w:val="left"/>
      <w:pPr>
        <w:ind w:left="2320" w:hanging="361"/>
      </w:pPr>
      <w:rPr>
        <w:rFonts w:hint="default"/>
        <w:lang w:val="it-IT" w:eastAsia="en-US" w:bidi="ar-SA"/>
      </w:rPr>
    </w:lvl>
    <w:lvl w:ilvl="3" w:tplc="549C6BB0">
      <w:numFmt w:val="bullet"/>
      <w:lvlText w:val="•"/>
      <w:lvlJc w:val="left"/>
      <w:pPr>
        <w:ind w:left="3270" w:hanging="361"/>
      </w:pPr>
      <w:rPr>
        <w:rFonts w:hint="default"/>
        <w:lang w:val="it-IT" w:eastAsia="en-US" w:bidi="ar-SA"/>
      </w:rPr>
    </w:lvl>
    <w:lvl w:ilvl="4" w:tplc="B392706E">
      <w:numFmt w:val="bullet"/>
      <w:lvlText w:val="•"/>
      <w:lvlJc w:val="left"/>
      <w:pPr>
        <w:ind w:left="4220" w:hanging="361"/>
      </w:pPr>
      <w:rPr>
        <w:rFonts w:hint="default"/>
        <w:lang w:val="it-IT" w:eastAsia="en-US" w:bidi="ar-SA"/>
      </w:rPr>
    </w:lvl>
    <w:lvl w:ilvl="5" w:tplc="89F84FE2">
      <w:numFmt w:val="bullet"/>
      <w:lvlText w:val="•"/>
      <w:lvlJc w:val="left"/>
      <w:pPr>
        <w:ind w:left="5171" w:hanging="361"/>
      </w:pPr>
      <w:rPr>
        <w:rFonts w:hint="default"/>
        <w:lang w:val="it-IT" w:eastAsia="en-US" w:bidi="ar-SA"/>
      </w:rPr>
    </w:lvl>
    <w:lvl w:ilvl="6" w:tplc="F8903BB6">
      <w:numFmt w:val="bullet"/>
      <w:lvlText w:val="•"/>
      <w:lvlJc w:val="left"/>
      <w:pPr>
        <w:ind w:left="6121" w:hanging="361"/>
      </w:pPr>
      <w:rPr>
        <w:rFonts w:hint="default"/>
        <w:lang w:val="it-IT" w:eastAsia="en-US" w:bidi="ar-SA"/>
      </w:rPr>
    </w:lvl>
    <w:lvl w:ilvl="7" w:tplc="2F8C5346">
      <w:numFmt w:val="bullet"/>
      <w:lvlText w:val="•"/>
      <w:lvlJc w:val="left"/>
      <w:pPr>
        <w:ind w:left="7071" w:hanging="361"/>
      </w:pPr>
      <w:rPr>
        <w:rFonts w:hint="default"/>
        <w:lang w:val="it-IT" w:eastAsia="en-US" w:bidi="ar-SA"/>
      </w:rPr>
    </w:lvl>
    <w:lvl w:ilvl="8" w:tplc="FE128D92">
      <w:numFmt w:val="bullet"/>
      <w:lvlText w:val="•"/>
      <w:lvlJc w:val="left"/>
      <w:pPr>
        <w:ind w:left="8021" w:hanging="3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648CB"/>
    <w:rsid w:val="00B648CB"/>
    <w:rsid w:val="00F2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98B50"/>
  <w15:docId w15:val="{532ABDC9-3F21-47BC-A59A-08DC0ECA6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1" w:right="8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24" w:right="136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Enfasiintensa">
    <w:name w:val="Intense Emphasis"/>
    <w:basedOn w:val="Carpredefinitoparagrafo"/>
    <w:uiPriority w:val="21"/>
    <w:qFormat/>
    <w:rsid w:val="00F237AD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</dc:creator>
  <cp:lastModifiedBy>dsga</cp:lastModifiedBy>
  <cp:revision>3</cp:revision>
  <dcterms:created xsi:type="dcterms:W3CDTF">2025-12-12T11:02:00Z</dcterms:created>
  <dcterms:modified xsi:type="dcterms:W3CDTF">2025-12-12T11:25:00Z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2025-12-12T00:00:00Z</vt:filetime>
  </property>
  <property fmtid="{D5CDD505-2E9C-101B-9397-08002B2CF9AE}" pid="5" name="Producer">
    <vt:lpwstr>Microsoft® Word 2016</vt:lpwstr>
  </property>
</Properties>
</file>